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39F1">
      <w:pPr>
        <w:spacing w:before="156" w:beforeLines="50" w:after="156" w:afterLines="50" w:line="400" w:lineRule="exact"/>
        <w:jc w:val="center"/>
        <w:rPr>
          <w:rFonts w:ascii="微软雅黑" w:hAnsi="微软雅黑" w:eastAsia="微软雅黑"/>
          <w:bCs/>
          <w:kern w:val="0"/>
          <w:sz w:val="36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/>
          <w:bCs/>
          <w:kern w:val="0"/>
          <w:sz w:val="36"/>
          <w:szCs w:val="18"/>
        </w:rPr>
        <w:t>公示附件</w:t>
      </w:r>
    </w:p>
    <w:p w14:paraId="51BAB9B1">
      <w:pPr>
        <w:spacing w:before="156" w:beforeLines="50" w:after="156" w:afterLines="50" w:line="400" w:lineRule="exact"/>
        <w:jc w:val="left"/>
        <w:rPr>
          <w:rFonts w:ascii="宋体" w:hAnsi="宋体"/>
          <w:bCs/>
          <w:kern w:val="0"/>
          <w:sz w:val="28"/>
          <w:szCs w:val="18"/>
        </w:rPr>
      </w:pPr>
    </w:p>
    <w:p w14:paraId="61819D5E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sz w:val="24"/>
          <w:szCs w:val="24"/>
        </w:rPr>
        <w:t>大型复杂先进铸件特种高能场调控关键技术和应用</w:t>
      </w:r>
    </w:p>
    <w:p w14:paraId="4D865A62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提名者：</w:t>
      </w:r>
      <w:r>
        <w:rPr>
          <w:rFonts w:hint="eastAsia" w:ascii="Times New Roman" w:hAnsi="Times New Roman" w:eastAsia="宋体" w:cs="Times New Roman"/>
          <w:sz w:val="24"/>
          <w:szCs w:val="24"/>
        </w:rPr>
        <w:t>中国有色金属工业协会</w:t>
      </w:r>
    </w:p>
    <w:p w14:paraId="2761E50E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提名等级：</w:t>
      </w:r>
      <w:r>
        <w:rPr>
          <w:rFonts w:hint="eastAsia" w:ascii="Times New Roman" w:hAnsi="Times New Roman" w:eastAsia="宋体" w:cs="Times New Roman"/>
          <w:sz w:val="24"/>
          <w:szCs w:val="24"/>
        </w:rPr>
        <w:t>国家科技二等奖</w:t>
      </w:r>
    </w:p>
    <w:p w14:paraId="76A315E5">
      <w:pPr>
        <w:pStyle w:val="3"/>
        <w:spacing w:after="0" w:line="440" w:lineRule="exact"/>
        <w:ind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主要完成人员：</w:t>
      </w:r>
      <w:r>
        <w:rPr>
          <w:rFonts w:hint="eastAsia" w:ascii="Times New Roman" w:hAnsi="Times New Roman" w:eastAsia="宋体" w:cs="Times New Roman"/>
          <w:sz w:val="24"/>
          <w:szCs w:val="24"/>
        </w:rPr>
        <w:t>陈瑞润、苏彦庆、郭景杰、张永、丁贤飞、朱宝辉、夏园、王琪、宋强、南海</w:t>
      </w:r>
    </w:p>
    <w:p w14:paraId="35ECB098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主要完成单位：</w:t>
      </w:r>
      <w:r>
        <w:rPr>
          <w:rFonts w:hint="eastAsia" w:ascii="Times New Roman" w:hAnsi="Times New Roman" w:eastAsia="宋体" w:cs="Times New Roman"/>
          <w:sz w:val="24"/>
          <w:szCs w:val="24"/>
        </w:rPr>
        <w:t>哈尔滨工业大学、中国航发哈尔滨东安发动机有限公司、中国航发北京航空材料研究院、山东科技大学、宁夏中色金航钛业有限公司、扬州五亭桥缸套有限公司</w:t>
      </w:r>
    </w:p>
    <w:p w14:paraId="21FF2FD0">
      <w:pPr>
        <w:spacing w:line="44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项目简介：</w:t>
      </w:r>
    </w:p>
    <w:p w14:paraId="2979E984"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大型复杂铸件由于型大量重、结构复杂、性能集成等特征，涉及材料、冶金、机械和物理等多个学科，创新过程难度大。本项目经过</w:t>
      </w:r>
      <w:r>
        <w:rPr>
          <w:rFonts w:ascii="Times New Roman" w:hAnsi="Times New Roman" w:eastAsia="宋体" w:cs="Times New Roman"/>
          <w:sz w:val="24"/>
          <w:szCs w:val="24"/>
        </w:rPr>
        <w:t>20多年连续攻关，创建了特种高能场铸造调控关键技术体系，攻克了施加特种高能场的难题，实现“模拟准、充型快、补缩好、性能优”，研制出</w:t>
      </w:r>
      <w:r>
        <w:rPr>
          <w:rFonts w:hint="eastAsia" w:ascii="Times New Roman" w:hAnsi="Times New Roman" w:eastAsia="宋体" w:cs="Times New Roman"/>
          <w:sz w:val="24"/>
          <w:szCs w:val="24"/>
        </w:rPr>
        <w:t>多项大型复杂</w:t>
      </w:r>
      <w:r>
        <w:rPr>
          <w:rFonts w:ascii="Times New Roman" w:hAnsi="Times New Roman" w:eastAsia="宋体" w:cs="Times New Roman"/>
          <w:sz w:val="24"/>
          <w:szCs w:val="24"/>
        </w:rPr>
        <w:t>铸件</w:t>
      </w:r>
      <w:r>
        <w:rPr>
          <w:rFonts w:hint="eastAsia" w:ascii="Times New Roman" w:hAnsi="Times New Roman" w:eastAsia="宋体" w:cs="Times New Roman"/>
          <w:sz w:val="24"/>
          <w:szCs w:val="24"/>
        </w:rPr>
        <w:t>，包括</w:t>
      </w:r>
      <w:r>
        <w:rPr>
          <w:rFonts w:ascii="Times New Roman" w:hAnsi="Times New Roman" w:eastAsia="宋体" w:cs="Times New Roman"/>
          <w:sz w:val="24"/>
          <w:szCs w:val="24"/>
        </w:rPr>
        <w:t>：镁合金飞机机匣、船舰柴油机缸套、钛合金机匣、钛铝合金叶片等，实现自主创新。</w:t>
      </w:r>
      <w:r>
        <w:rPr>
          <w:rFonts w:hint="eastAsia" w:ascii="Times New Roman" w:hAnsi="Times New Roman" w:eastAsia="宋体" w:cs="Times New Roman"/>
          <w:sz w:val="24"/>
          <w:szCs w:val="24"/>
        </w:rPr>
        <w:t>获省部级一等奖</w:t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>项，授权发明专利多项，发表SCI论文1</w:t>
      </w:r>
      <w:r>
        <w:rPr>
          <w:rFonts w:ascii="Times New Roman" w:hAnsi="Times New Roman" w:eastAsia="宋体" w:cs="Times New Roman"/>
          <w:sz w:val="24"/>
          <w:szCs w:val="24"/>
        </w:rPr>
        <w:t>00</w:t>
      </w:r>
      <w:r>
        <w:rPr>
          <w:rFonts w:hint="eastAsia" w:ascii="Times New Roman" w:hAnsi="Times New Roman" w:eastAsia="宋体" w:cs="Times New Roman"/>
          <w:sz w:val="24"/>
          <w:szCs w:val="24"/>
        </w:rPr>
        <w:t>余篇，具有重要的经济效益与社会效益。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2ODY0NGQ3YmY4ZTlmMzAzOGNjMGE5NTBkZWY4YTQifQ=="/>
  </w:docVars>
  <w:rsids>
    <w:rsidRoot w:val="00CD6C77"/>
    <w:rsid w:val="00004729"/>
    <w:rsid w:val="00022BA8"/>
    <w:rsid w:val="00094AAF"/>
    <w:rsid w:val="0011191C"/>
    <w:rsid w:val="00181975"/>
    <w:rsid w:val="00182FA2"/>
    <w:rsid w:val="001E5790"/>
    <w:rsid w:val="002122C5"/>
    <w:rsid w:val="00270D9D"/>
    <w:rsid w:val="002A3CC5"/>
    <w:rsid w:val="002E087D"/>
    <w:rsid w:val="00306103"/>
    <w:rsid w:val="00316584"/>
    <w:rsid w:val="00334B1A"/>
    <w:rsid w:val="00367D3C"/>
    <w:rsid w:val="00372D36"/>
    <w:rsid w:val="003A44FF"/>
    <w:rsid w:val="003F1CD7"/>
    <w:rsid w:val="00422B2F"/>
    <w:rsid w:val="00422E47"/>
    <w:rsid w:val="004D10E6"/>
    <w:rsid w:val="00537DF1"/>
    <w:rsid w:val="00565FB6"/>
    <w:rsid w:val="00600EC0"/>
    <w:rsid w:val="00611FB8"/>
    <w:rsid w:val="00675D54"/>
    <w:rsid w:val="006A2268"/>
    <w:rsid w:val="006B70FB"/>
    <w:rsid w:val="006F5CB4"/>
    <w:rsid w:val="00722BD6"/>
    <w:rsid w:val="00723D0A"/>
    <w:rsid w:val="00746519"/>
    <w:rsid w:val="00780F6B"/>
    <w:rsid w:val="00783794"/>
    <w:rsid w:val="007B34D1"/>
    <w:rsid w:val="007D6A93"/>
    <w:rsid w:val="007E3BDC"/>
    <w:rsid w:val="00807178"/>
    <w:rsid w:val="00847728"/>
    <w:rsid w:val="008A4C02"/>
    <w:rsid w:val="008C5A35"/>
    <w:rsid w:val="00911950"/>
    <w:rsid w:val="009238BF"/>
    <w:rsid w:val="00950414"/>
    <w:rsid w:val="0096282B"/>
    <w:rsid w:val="009C0B94"/>
    <w:rsid w:val="009D79BA"/>
    <w:rsid w:val="009F356C"/>
    <w:rsid w:val="00A87438"/>
    <w:rsid w:val="00AD0C10"/>
    <w:rsid w:val="00B16DF5"/>
    <w:rsid w:val="00B72385"/>
    <w:rsid w:val="00BB763F"/>
    <w:rsid w:val="00BC6F04"/>
    <w:rsid w:val="00C0677A"/>
    <w:rsid w:val="00C21C42"/>
    <w:rsid w:val="00C57B7D"/>
    <w:rsid w:val="00CD6C77"/>
    <w:rsid w:val="00CD792A"/>
    <w:rsid w:val="00D277EC"/>
    <w:rsid w:val="00D33DEB"/>
    <w:rsid w:val="00D36695"/>
    <w:rsid w:val="00D515A3"/>
    <w:rsid w:val="00D76ED7"/>
    <w:rsid w:val="00D8491B"/>
    <w:rsid w:val="00D9698D"/>
    <w:rsid w:val="00DB333A"/>
    <w:rsid w:val="00DE681F"/>
    <w:rsid w:val="00E506F1"/>
    <w:rsid w:val="00E60E70"/>
    <w:rsid w:val="00E7213D"/>
    <w:rsid w:val="00EF5C40"/>
    <w:rsid w:val="00F26603"/>
    <w:rsid w:val="00F63D89"/>
    <w:rsid w:val="00F64664"/>
    <w:rsid w:val="00F6489F"/>
    <w:rsid w:val="00F77BA1"/>
    <w:rsid w:val="00F81271"/>
    <w:rsid w:val="00FB1A2F"/>
    <w:rsid w:val="00FD0870"/>
    <w:rsid w:val="0E8D40A2"/>
    <w:rsid w:val="12E0534B"/>
    <w:rsid w:val="198E2463"/>
    <w:rsid w:val="22E325BA"/>
    <w:rsid w:val="23907664"/>
    <w:rsid w:val="25035EB8"/>
    <w:rsid w:val="27A97FAA"/>
    <w:rsid w:val="2CB859D5"/>
    <w:rsid w:val="38123949"/>
    <w:rsid w:val="421B33FA"/>
    <w:rsid w:val="442D3E53"/>
    <w:rsid w:val="45D1241A"/>
    <w:rsid w:val="487815A6"/>
    <w:rsid w:val="493F133E"/>
    <w:rsid w:val="4F195E9F"/>
    <w:rsid w:val="5107750D"/>
    <w:rsid w:val="568F3B46"/>
    <w:rsid w:val="5C2D3FFE"/>
    <w:rsid w:val="5FC62EEF"/>
    <w:rsid w:val="60BB42CE"/>
    <w:rsid w:val="6F10748D"/>
    <w:rsid w:val="72133F6A"/>
    <w:rsid w:val="7218153D"/>
    <w:rsid w:val="79CB0CDE"/>
    <w:rsid w:val="7CC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kern w:val="44"/>
      <w:sz w:val="44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pPr>
      <w:spacing w:after="120"/>
      <w:ind w:firstLine="560" w:firstLineChars="200"/>
      <w:jc w:val="center"/>
    </w:pPr>
    <w:rPr>
      <w:bCs/>
      <w:kern w:val="0"/>
      <w:sz w:val="28"/>
      <w:szCs w:val="28"/>
    </w:rPr>
  </w:style>
  <w:style w:type="paragraph" w:styleId="4">
    <w:name w:val="Plain Text"/>
    <w:basedOn w:val="1"/>
    <w:link w:val="14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jc w:val="right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9"/>
    <w:rPr>
      <w:rFonts w:eastAsia="黑体"/>
      <w:b/>
      <w:kern w:val="44"/>
      <w:sz w:val="44"/>
    </w:rPr>
  </w:style>
  <w:style w:type="character" w:customStyle="1" w:styleId="14">
    <w:name w:val="纯文本 字符"/>
    <w:basedOn w:val="9"/>
    <w:link w:val="4"/>
    <w:qFormat/>
    <w:uiPriority w:val="99"/>
    <w:rPr>
      <w:rFonts w:ascii="仿宋_GB2312"/>
      <w:kern w:val="2"/>
      <w:sz w:val="24"/>
    </w:rPr>
  </w:style>
  <w:style w:type="character" w:customStyle="1" w:styleId="15">
    <w:name w:val="日期 字符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399</Characters>
  <Lines>2</Lines>
  <Paragraphs>1</Paragraphs>
  <TotalTime>4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2025-05-28T07:40:00Z</dcterms:created>
  <dc:creator>Administrator</dc:creator>
  <cp:lastModifiedBy>蕊</cp:lastModifiedBy>
  <cp:lastPrinted>2025-05-20T07:25:00Z</cp:lastPrinted>
  <dcterms:modified xsi:type="dcterms:W3CDTF">2025-05-29T07:52:41Z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a773aebaf2c82ac759a99dfaa8525109510c4850acf0990f608ca6999c83c49f</vt:lpwstr>
  </property>
  <property fmtid="{D5CDD505-2E9C-101B-9397-08002B2CF9AE}" pid="3" name="KSOProductBuildVer">
    <vt:lpwstr>2052-12.1.0.21171</vt:lpwstr>
  </property>
  <property fmtid="{D5CDD505-2E9C-101B-9397-08002B2CF9AE}" pid="4" name="ICV">
    <vt:lpwstr>41961C081D6C414D88AC673055A7EFD4_13</vt:lpwstr>
  </property>
  <property fmtid="{D5CDD505-2E9C-101B-9397-08002B2CF9AE}" pid="5" name="KSOTemplateDocerSaveRecord">
    <vt:lpwstr>eyJoZGlkIjoiZWZiNGE4Y2I4ZTJhOGRmNmU0MmRhYTc1MmFiMThkZDUiLCJ1c2VySWQiOiI3MzQzNzIyMzMifQ==</vt:lpwstr>
  </property>
</Properties>
</file>